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C98" w:rsidRDefault="00FD4C98" w:rsidP="00FD4C98">
      <w:pPr>
        <w:pStyle w:val="Title"/>
      </w:pPr>
      <w:r>
        <w:t>Summary of Scout Rank Requirements (2019)</w:t>
      </w: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3E06BF" w:rsidTr="003E06BF">
        <w:tc>
          <w:tcPr>
            <w:tcW w:w="1850" w:type="dxa"/>
          </w:tcPr>
          <w:p w:rsidR="00655A76" w:rsidRDefault="00655A76" w:rsidP="00FD4C98">
            <w:pPr>
              <w:jc w:val="center"/>
            </w:pPr>
            <w:r>
              <w:rPr>
                <w:noProof/>
              </w:rPr>
              <w:drawing>
                <wp:anchor distT="0" distB="0" distL="114300" distR="114300" simplePos="0" relativeHeight="251658240" behindDoc="0" locked="0" layoutInCell="1" allowOverlap="1" wp14:anchorId="4A5FCD64">
                  <wp:simplePos x="0" y="0"/>
                  <wp:positionH relativeFrom="column">
                    <wp:posOffset>-14605</wp:posOffset>
                  </wp:positionH>
                  <wp:positionV relativeFrom="paragraph">
                    <wp:posOffset>5715</wp:posOffset>
                  </wp:positionV>
                  <wp:extent cx="544195" cy="63817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44195" cy="638175"/>
                          </a:xfrm>
                          <a:prstGeom prst="rect">
                            <a:avLst/>
                          </a:prstGeom>
                        </pic:spPr>
                      </pic:pic>
                    </a:graphicData>
                  </a:graphic>
                  <wp14:sizeRelH relativeFrom="margin">
                    <wp14:pctWidth>0</wp14:pctWidth>
                  </wp14:sizeRelH>
                  <wp14:sizeRelV relativeFrom="margin">
                    <wp14:pctHeight>0</wp14:pctHeight>
                  </wp14:sizeRelV>
                </wp:anchor>
              </w:drawing>
            </w:r>
          </w:p>
          <w:p w:rsidR="00655A76" w:rsidRDefault="00655A76" w:rsidP="00FD4C98">
            <w:pPr>
              <w:jc w:val="center"/>
            </w:pPr>
          </w:p>
          <w:p w:rsidR="00655A76" w:rsidRDefault="00655A76" w:rsidP="00655A76"/>
          <w:p w:rsidR="00655A76" w:rsidRDefault="00655A76" w:rsidP="00655A76"/>
          <w:p w:rsidR="003E06BF" w:rsidRDefault="003E06BF" w:rsidP="00655A76">
            <w:r>
              <w:t>Scout</w:t>
            </w:r>
          </w:p>
        </w:tc>
        <w:tc>
          <w:tcPr>
            <w:tcW w:w="1850" w:type="dxa"/>
          </w:tcPr>
          <w:p w:rsidR="003E06BF" w:rsidRDefault="00FD4C98" w:rsidP="0024179E">
            <w:r>
              <w:rPr>
                <w:noProof/>
              </w:rPr>
              <w:drawing>
                <wp:anchor distT="0" distB="0" distL="114300" distR="114300" simplePos="0" relativeHeight="251659264" behindDoc="0" locked="0" layoutInCell="1" allowOverlap="1" wp14:anchorId="65B8FC63">
                  <wp:simplePos x="0" y="0"/>
                  <wp:positionH relativeFrom="column">
                    <wp:posOffset>1270</wp:posOffset>
                  </wp:positionH>
                  <wp:positionV relativeFrom="paragraph">
                    <wp:posOffset>6985</wp:posOffset>
                  </wp:positionV>
                  <wp:extent cx="549275" cy="638175"/>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49275" cy="638175"/>
                          </a:xfrm>
                          <a:prstGeom prst="rect">
                            <a:avLst/>
                          </a:prstGeom>
                        </pic:spPr>
                      </pic:pic>
                    </a:graphicData>
                  </a:graphic>
                  <wp14:sizeRelH relativeFrom="margin">
                    <wp14:pctWidth>0</wp14:pctWidth>
                  </wp14:sizeRelH>
                  <wp14:sizeRelV relativeFrom="margin">
                    <wp14:pctHeight>0</wp14:pctHeight>
                  </wp14:sizeRelV>
                </wp:anchor>
              </w:drawing>
            </w:r>
            <w:r w:rsidR="003E06BF">
              <w:t>Tenderfoot</w:t>
            </w:r>
          </w:p>
        </w:tc>
        <w:tc>
          <w:tcPr>
            <w:tcW w:w="1850" w:type="dxa"/>
          </w:tcPr>
          <w:p w:rsidR="003E06BF" w:rsidRDefault="00FD4C98" w:rsidP="00655A76">
            <w:r>
              <w:rPr>
                <w:noProof/>
              </w:rPr>
              <w:drawing>
                <wp:anchor distT="0" distB="0" distL="114300" distR="114300" simplePos="0" relativeHeight="251660288" behindDoc="0" locked="0" layoutInCell="1" allowOverlap="1" wp14:anchorId="7F42765C">
                  <wp:simplePos x="0" y="0"/>
                  <wp:positionH relativeFrom="column">
                    <wp:posOffset>-1905</wp:posOffset>
                  </wp:positionH>
                  <wp:positionV relativeFrom="paragraph">
                    <wp:posOffset>6985</wp:posOffset>
                  </wp:positionV>
                  <wp:extent cx="560070" cy="638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0070" cy="638175"/>
                          </a:xfrm>
                          <a:prstGeom prst="rect">
                            <a:avLst/>
                          </a:prstGeom>
                        </pic:spPr>
                      </pic:pic>
                    </a:graphicData>
                  </a:graphic>
                  <wp14:sizeRelH relativeFrom="margin">
                    <wp14:pctWidth>0</wp14:pctWidth>
                  </wp14:sizeRelH>
                  <wp14:sizeRelV relativeFrom="margin">
                    <wp14:pctHeight>0</wp14:pctHeight>
                  </wp14:sizeRelV>
                </wp:anchor>
              </w:drawing>
            </w:r>
            <w:r w:rsidR="003E06BF">
              <w:t>Second Class</w:t>
            </w:r>
          </w:p>
        </w:tc>
        <w:tc>
          <w:tcPr>
            <w:tcW w:w="1850" w:type="dxa"/>
          </w:tcPr>
          <w:p w:rsidR="00FD4C98" w:rsidRDefault="00FD4C98" w:rsidP="00FD4C98">
            <w:pPr>
              <w:jc w:val="center"/>
            </w:pPr>
            <w:r>
              <w:rPr>
                <w:noProof/>
              </w:rPr>
              <w:drawing>
                <wp:anchor distT="0" distB="0" distL="114300" distR="114300" simplePos="0" relativeHeight="251661312" behindDoc="0" locked="0" layoutInCell="1" allowOverlap="1" wp14:anchorId="4C7403C7">
                  <wp:simplePos x="0" y="0"/>
                  <wp:positionH relativeFrom="column">
                    <wp:posOffset>4445</wp:posOffset>
                  </wp:positionH>
                  <wp:positionV relativeFrom="paragraph">
                    <wp:posOffset>6985</wp:posOffset>
                  </wp:positionV>
                  <wp:extent cx="543560" cy="63817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3560" cy="638175"/>
                          </a:xfrm>
                          <a:prstGeom prst="rect">
                            <a:avLst/>
                          </a:prstGeom>
                        </pic:spPr>
                      </pic:pic>
                    </a:graphicData>
                  </a:graphic>
                  <wp14:sizeRelH relativeFrom="margin">
                    <wp14:pctWidth>0</wp14:pctWidth>
                  </wp14:sizeRelH>
                  <wp14:sizeRelV relativeFrom="margin">
                    <wp14:pctHeight>0</wp14:pctHeight>
                  </wp14:sizeRelV>
                </wp:anchor>
              </w:drawing>
            </w:r>
          </w:p>
          <w:p w:rsidR="00FD4C98" w:rsidRDefault="00FD4C98" w:rsidP="00FD4C98">
            <w:pPr>
              <w:jc w:val="center"/>
            </w:pPr>
          </w:p>
          <w:p w:rsidR="00FD4C98" w:rsidRDefault="00FD4C98" w:rsidP="00FD4C98">
            <w:pPr>
              <w:jc w:val="center"/>
            </w:pPr>
          </w:p>
          <w:p w:rsidR="00FD4C98" w:rsidRDefault="00FD4C98" w:rsidP="00FD4C98">
            <w:pPr>
              <w:jc w:val="center"/>
            </w:pPr>
          </w:p>
          <w:p w:rsidR="003E06BF" w:rsidRDefault="003E06BF" w:rsidP="00655A76">
            <w:r>
              <w:t>First Class</w:t>
            </w:r>
          </w:p>
        </w:tc>
        <w:tc>
          <w:tcPr>
            <w:tcW w:w="1850" w:type="dxa"/>
          </w:tcPr>
          <w:p w:rsidR="00FD4C98" w:rsidRDefault="00FD4C98" w:rsidP="00FD4C98">
            <w:pPr>
              <w:jc w:val="center"/>
            </w:pPr>
            <w:r>
              <w:rPr>
                <w:noProof/>
              </w:rPr>
              <w:drawing>
                <wp:anchor distT="0" distB="0" distL="114300" distR="114300" simplePos="0" relativeHeight="251662336" behindDoc="0" locked="0" layoutInCell="1" allowOverlap="1" wp14:anchorId="5B2FFC2D">
                  <wp:simplePos x="0" y="0"/>
                  <wp:positionH relativeFrom="column">
                    <wp:posOffset>1270</wp:posOffset>
                  </wp:positionH>
                  <wp:positionV relativeFrom="paragraph">
                    <wp:posOffset>6985</wp:posOffset>
                  </wp:positionV>
                  <wp:extent cx="541020" cy="6381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1020" cy="638175"/>
                          </a:xfrm>
                          <a:prstGeom prst="rect">
                            <a:avLst/>
                          </a:prstGeom>
                        </pic:spPr>
                      </pic:pic>
                    </a:graphicData>
                  </a:graphic>
                  <wp14:sizeRelH relativeFrom="margin">
                    <wp14:pctWidth>0</wp14:pctWidth>
                  </wp14:sizeRelH>
                  <wp14:sizeRelV relativeFrom="margin">
                    <wp14:pctHeight>0</wp14:pctHeight>
                  </wp14:sizeRelV>
                </wp:anchor>
              </w:drawing>
            </w:r>
          </w:p>
          <w:p w:rsidR="00FD4C98" w:rsidRDefault="00FD4C98" w:rsidP="00FD4C98">
            <w:pPr>
              <w:jc w:val="center"/>
            </w:pPr>
          </w:p>
          <w:p w:rsidR="00FD4C98" w:rsidRDefault="00FD4C98" w:rsidP="00FD4C98">
            <w:pPr>
              <w:jc w:val="center"/>
            </w:pPr>
          </w:p>
          <w:p w:rsidR="00FD4C98" w:rsidRDefault="00FD4C98" w:rsidP="00FD4C98">
            <w:pPr>
              <w:jc w:val="center"/>
            </w:pPr>
          </w:p>
          <w:p w:rsidR="003E06BF" w:rsidRDefault="003E06BF" w:rsidP="00655A76">
            <w:r>
              <w:t>Star</w:t>
            </w:r>
          </w:p>
        </w:tc>
        <w:tc>
          <w:tcPr>
            <w:tcW w:w="1850" w:type="dxa"/>
          </w:tcPr>
          <w:p w:rsidR="00FD4C98" w:rsidRDefault="00FD4C98" w:rsidP="00FD4C98">
            <w:pPr>
              <w:jc w:val="center"/>
            </w:pPr>
            <w:r>
              <w:rPr>
                <w:noProof/>
              </w:rPr>
              <w:drawing>
                <wp:anchor distT="0" distB="0" distL="114300" distR="114300" simplePos="0" relativeHeight="251663360" behindDoc="0" locked="0" layoutInCell="1" allowOverlap="1" wp14:anchorId="2773CEB8">
                  <wp:simplePos x="0" y="0"/>
                  <wp:positionH relativeFrom="column">
                    <wp:posOffset>-1905</wp:posOffset>
                  </wp:positionH>
                  <wp:positionV relativeFrom="paragraph">
                    <wp:posOffset>6985</wp:posOffset>
                  </wp:positionV>
                  <wp:extent cx="560070" cy="6381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60070" cy="638175"/>
                          </a:xfrm>
                          <a:prstGeom prst="rect">
                            <a:avLst/>
                          </a:prstGeom>
                        </pic:spPr>
                      </pic:pic>
                    </a:graphicData>
                  </a:graphic>
                  <wp14:sizeRelH relativeFrom="margin">
                    <wp14:pctWidth>0</wp14:pctWidth>
                  </wp14:sizeRelH>
                  <wp14:sizeRelV relativeFrom="margin">
                    <wp14:pctHeight>0</wp14:pctHeight>
                  </wp14:sizeRelV>
                </wp:anchor>
              </w:drawing>
            </w:r>
          </w:p>
          <w:p w:rsidR="00FD4C98" w:rsidRDefault="00FD4C98" w:rsidP="00FD4C98">
            <w:pPr>
              <w:jc w:val="center"/>
            </w:pPr>
          </w:p>
          <w:p w:rsidR="00FD4C98" w:rsidRDefault="00FD4C98" w:rsidP="00FD4C98">
            <w:pPr>
              <w:jc w:val="center"/>
            </w:pPr>
          </w:p>
          <w:p w:rsidR="00FD4C98" w:rsidRDefault="00FD4C98" w:rsidP="00FD4C98">
            <w:pPr>
              <w:jc w:val="center"/>
            </w:pPr>
          </w:p>
          <w:p w:rsidR="003E06BF" w:rsidRDefault="003E06BF" w:rsidP="00655A76">
            <w:r>
              <w:t>Life</w:t>
            </w:r>
          </w:p>
        </w:tc>
        <w:tc>
          <w:tcPr>
            <w:tcW w:w="1850" w:type="dxa"/>
          </w:tcPr>
          <w:p w:rsidR="00655A76" w:rsidRDefault="00655A76" w:rsidP="00655A76">
            <w:r>
              <w:rPr>
                <w:noProof/>
              </w:rPr>
              <w:drawing>
                <wp:anchor distT="0" distB="0" distL="114300" distR="114300" simplePos="0" relativeHeight="251664384" behindDoc="0" locked="0" layoutInCell="1" allowOverlap="1" wp14:anchorId="696E3EA3">
                  <wp:simplePos x="0" y="0"/>
                  <wp:positionH relativeFrom="column">
                    <wp:posOffset>-62230</wp:posOffset>
                  </wp:positionH>
                  <wp:positionV relativeFrom="paragraph">
                    <wp:posOffset>53340</wp:posOffset>
                  </wp:positionV>
                  <wp:extent cx="558800" cy="5905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8800" cy="590550"/>
                          </a:xfrm>
                          <a:prstGeom prst="rect">
                            <a:avLst/>
                          </a:prstGeom>
                        </pic:spPr>
                      </pic:pic>
                    </a:graphicData>
                  </a:graphic>
                  <wp14:sizeRelH relativeFrom="margin">
                    <wp14:pctWidth>0</wp14:pctWidth>
                  </wp14:sizeRelH>
                  <wp14:sizeRelV relativeFrom="margin">
                    <wp14:pctHeight>0</wp14:pctHeight>
                  </wp14:sizeRelV>
                </wp:anchor>
              </w:drawing>
            </w:r>
          </w:p>
          <w:p w:rsidR="00655A76" w:rsidRDefault="00655A76" w:rsidP="00655A76"/>
          <w:p w:rsidR="00655A76" w:rsidRDefault="00655A76" w:rsidP="00655A76"/>
          <w:p w:rsidR="00655A76" w:rsidRDefault="00655A76" w:rsidP="00655A76"/>
          <w:p w:rsidR="003E06BF" w:rsidRDefault="003E06BF" w:rsidP="00655A76">
            <w:r>
              <w:t>Eagle</w:t>
            </w:r>
          </w:p>
        </w:tc>
      </w:tr>
      <w:tr w:rsidR="003E06BF" w:rsidTr="003E06BF">
        <w:tc>
          <w:tcPr>
            <w:tcW w:w="1850" w:type="dxa"/>
          </w:tcPr>
          <w:p w:rsidR="003E06BF" w:rsidRPr="00655A76" w:rsidRDefault="00FD4C98">
            <w:pPr>
              <w:rPr>
                <w:sz w:val="20"/>
                <w:szCs w:val="20"/>
              </w:rPr>
            </w:pPr>
            <w:r w:rsidRPr="00655A76">
              <w:rPr>
                <w:sz w:val="20"/>
                <w:szCs w:val="20"/>
              </w:rPr>
              <w:t>After attending one meeting</w:t>
            </w:r>
          </w:p>
        </w:tc>
        <w:tc>
          <w:tcPr>
            <w:tcW w:w="1850" w:type="dxa"/>
          </w:tcPr>
          <w:p w:rsidR="003E06BF" w:rsidRPr="00655A76" w:rsidRDefault="003E06BF">
            <w:pPr>
              <w:rPr>
                <w:sz w:val="20"/>
                <w:szCs w:val="20"/>
              </w:rPr>
            </w:pPr>
            <w:r w:rsidRPr="00655A76">
              <w:rPr>
                <w:sz w:val="20"/>
                <w:szCs w:val="20"/>
              </w:rPr>
              <w:t>1 campout</w:t>
            </w:r>
          </w:p>
          <w:p w:rsidR="003E06BF" w:rsidRPr="00655A76" w:rsidRDefault="003E06BF">
            <w:pPr>
              <w:rPr>
                <w:sz w:val="20"/>
                <w:szCs w:val="20"/>
              </w:rPr>
            </w:pPr>
            <w:r w:rsidRPr="00655A76">
              <w:rPr>
                <w:sz w:val="20"/>
                <w:szCs w:val="20"/>
              </w:rPr>
              <w:t>1 hour of service</w:t>
            </w:r>
          </w:p>
        </w:tc>
        <w:tc>
          <w:tcPr>
            <w:tcW w:w="1850" w:type="dxa"/>
          </w:tcPr>
          <w:p w:rsidR="003E06BF" w:rsidRPr="00655A76" w:rsidRDefault="003E06BF">
            <w:pPr>
              <w:rPr>
                <w:sz w:val="20"/>
                <w:szCs w:val="20"/>
              </w:rPr>
            </w:pPr>
            <w:r w:rsidRPr="00655A76">
              <w:rPr>
                <w:sz w:val="20"/>
                <w:szCs w:val="20"/>
              </w:rPr>
              <w:t>5 Troop/patrol activities since joining, 3 of which are outdoors and 2 are overnight camping</w:t>
            </w:r>
          </w:p>
          <w:p w:rsidR="003E06BF" w:rsidRPr="00655A76" w:rsidRDefault="003E06BF">
            <w:pPr>
              <w:rPr>
                <w:sz w:val="20"/>
                <w:szCs w:val="20"/>
              </w:rPr>
            </w:pPr>
            <w:r w:rsidRPr="00655A76">
              <w:rPr>
                <w:sz w:val="20"/>
                <w:szCs w:val="20"/>
              </w:rPr>
              <w:t>2 hours of service</w:t>
            </w:r>
          </w:p>
        </w:tc>
        <w:tc>
          <w:tcPr>
            <w:tcW w:w="1850" w:type="dxa"/>
          </w:tcPr>
          <w:p w:rsidR="003E06BF" w:rsidRPr="00655A76" w:rsidRDefault="003E06BF">
            <w:pPr>
              <w:rPr>
                <w:sz w:val="20"/>
                <w:szCs w:val="20"/>
              </w:rPr>
            </w:pPr>
            <w:r w:rsidRPr="00655A76">
              <w:rPr>
                <w:sz w:val="20"/>
                <w:szCs w:val="20"/>
              </w:rPr>
              <w:t>10 Troop/patrol activities since joining, 6 of which are outdoors and 3 are overnight camping</w:t>
            </w:r>
          </w:p>
          <w:p w:rsidR="003E06BF" w:rsidRPr="00655A76" w:rsidRDefault="003E06BF">
            <w:pPr>
              <w:rPr>
                <w:sz w:val="20"/>
                <w:szCs w:val="20"/>
              </w:rPr>
            </w:pPr>
            <w:r w:rsidRPr="00655A76">
              <w:rPr>
                <w:sz w:val="20"/>
                <w:szCs w:val="20"/>
              </w:rPr>
              <w:t>3 hours of service</w:t>
            </w:r>
          </w:p>
        </w:tc>
        <w:tc>
          <w:tcPr>
            <w:tcW w:w="1850" w:type="dxa"/>
          </w:tcPr>
          <w:p w:rsidR="003E06BF" w:rsidRPr="00655A76" w:rsidRDefault="003E06BF">
            <w:pPr>
              <w:rPr>
                <w:sz w:val="20"/>
                <w:szCs w:val="20"/>
              </w:rPr>
            </w:pPr>
            <w:r w:rsidRPr="00655A76">
              <w:rPr>
                <w:sz w:val="20"/>
                <w:szCs w:val="20"/>
              </w:rPr>
              <w:t xml:space="preserve">Minimum 4 months as a </w:t>
            </w:r>
            <w:proofErr w:type="gramStart"/>
            <w:r w:rsidRPr="00655A76">
              <w:rPr>
                <w:sz w:val="20"/>
                <w:szCs w:val="20"/>
              </w:rPr>
              <w:t>First Class</w:t>
            </w:r>
            <w:proofErr w:type="gramEnd"/>
            <w:r w:rsidRPr="00655A76">
              <w:rPr>
                <w:sz w:val="20"/>
                <w:szCs w:val="20"/>
              </w:rPr>
              <w:t xml:space="preserve"> Scout</w:t>
            </w:r>
          </w:p>
        </w:tc>
        <w:tc>
          <w:tcPr>
            <w:tcW w:w="1850" w:type="dxa"/>
          </w:tcPr>
          <w:p w:rsidR="003E06BF" w:rsidRPr="00655A76" w:rsidRDefault="003E06BF">
            <w:pPr>
              <w:rPr>
                <w:sz w:val="20"/>
                <w:szCs w:val="20"/>
              </w:rPr>
            </w:pPr>
            <w:r w:rsidRPr="00655A76">
              <w:rPr>
                <w:sz w:val="20"/>
                <w:szCs w:val="20"/>
              </w:rPr>
              <w:t>Minimum 6 months as Star Scout</w:t>
            </w:r>
          </w:p>
        </w:tc>
        <w:tc>
          <w:tcPr>
            <w:tcW w:w="1850" w:type="dxa"/>
          </w:tcPr>
          <w:p w:rsidR="003E06BF" w:rsidRPr="00655A76" w:rsidRDefault="00FD4C98">
            <w:pPr>
              <w:rPr>
                <w:sz w:val="20"/>
                <w:szCs w:val="20"/>
              </w:rPr>
            </w:pPr>
            <w:r w:rsidRPr="00655A76">
              <w:rPr>
                <w:sz w:val="20"/>
                <w:szCs w:val="20"/>
              </w:rPr>
              <w:t>Minimum 6 months as a Life Scout</w:t>
            </w:r>
          </w:p>
        </w:tc>
      </w:tr>
      <w:tr w:rsidR="003E06BF" w:rsidTr="00C95AC4">
        <w:tc>
          <w:tcPr>
            <w:tcW w:w="1850" w:type="dxa"/>
          </w:tcPr>
          <w:p w:rsidR="003E06BF" w:rsidRPr="00655A76" w:rsidRDefault="003E06BF">
            <w:pPr>
              <w:rPr>
                <w:sz w:val="20"/>
                <w:szCs w:val="20"/>
              </w:rPr>
            </w:pPr>
            <w:r w:rsidRPr="00655A76">
              <w:rPr>
                <w:sz w:val="20"/>
                <w:szCs w:val="20"/>
              </w:rPr>
              <w:t xml:space="preserve">Basics of Scouting, including Law, Oath, Outdoor code, Cyber chip, and </w:t>
            </w:r>
            <w:r w:rsidR="00FD4C98" w:rsidRPr="00655A76">
              <w:rPr>
                <w:sz w:val="20"/>
                <w:szCs w:val="20"/>
              </w:rPr>
              <w:t>knot/tool</w:t>
            </w:r>
          </w:p>
          <w:p w:rsidR="00F96CC2" w:rsidRPr="00655A76" w:rsidRDefault="00F96CC2">
            <w:pPr>
              <w:rPr>
                <w:sz w:val="20"/>
                <w:szCs w:val="20"/>
              </w:rPr>
            </w:pPr>
          </w:p>
          <w:p w:rsidR="00F96CC2" w:rsidRPr="00655A76" w:rsidRDefault="00F96CC2">
            <w:pPr>
              <w:rPr>
                <w:sz w:val="20"/>
                <w:szCs w:val="20"/>
              </w:rPr>
            </w:pPr>
            <w:r w:rsidRPr="00655A76">
              <w:rPr>
                <w:sz w:val="20"/>
                <w:szCs w:val="20"/>
              </w:rPr>
              <w:t>Requires parent to review “Child Abuse” section at front of book</w:t>
            </w:r>
          </w:p>
        </w:tc>
        <w:tc>
          <w:tcPr>
            <w:tcW w:w="5550" w:type="dxa"/>
            <w:gridSpan w:val="3"/>
          </w:tcPr>
          <w:p w:rsidR="003E06BF" w:rsidRPr="00655A76" w:rsidRDefault="003E06BF">
            <w:pPr>
              <w:rPr>
                <w:sz w:val="20"/>
                <w:szCs w:val="20"/>
              </w:rPr>
            </w:pPr>
            <w:r w:rsidRPr="00655A76">
              <w:rPr>
                <w:sz w:val="20"/>
                <w:szCs w:val="20"/>
              </w:rPr>
              <w:t>Camping, Cooking, Tools/Knots, First Aid, Citizenship, Fitness, Aquatics, and other essential Scout skills.  Requirements for all three ranks can be worked on at the same time and earned at the same time</w:t>
            </w:r>
            <w:r w:rsidR="00F96CC2" w:rsidRPr="00655A76">
              <w:rPr>
                <w:sz w:val="20"/>
                <w:szCs w:val="20"/>
              </w:rPr>
              <w:t>.</w:t>
            </w:r>
          </w:p>
          <w:p w:rsidR="00F96CC2" w:rsidRPr="00655A76" w:rsidRDefault="00F96CC2">
            <w:pPr>
              <w:rPr>
                <w:sz w:val="20"/>
                <w:szCs w:val="20"/>
              </w:rPr>
            </w:pPr>
          </w:p>
          <w:p w:rsidR="00F96CC2" w:rsidRPr="00655A76" w:rsidRDefault="00F96CC2">
            <w:pPr>
              <w:rPr>
                <w:sz w:val="20"/>
                <w:szCs w:val="20"/>
              </w:rPr>
            </w:pPr>
            <w:r w:rsidRPr="00655A76">
              <w:rPr>
                <w:sz w:val="20"/>
                <w:szCs w:val="20"/>
              </w:rPr>
              <w:t xml:space="preserve">Fitness sections of each take one month (for a total of 3 months) – </w:t>
            </w:r>
            <w:proofErr w:type="gramStart"/>
            <w:r w:rsidRPr="00655A76">
              <w:rPr>
                <w:sz w:val="20"/>
                <w:szCs w:val="20"/>
              </w:rPr>
              <w:t>Second and First Class</w:t>
            </w:r>
            <w:proofErr w:type="gramEnd"/>
            <w:r w:rsidRPr="00655A76">
              <w:rPr>
                <w:sz w:val="20"/>
                <w:szCs w:val="20"/>
              </w:rPr>
              <w:t xml:space="preserve"> portions are at home.</w:t>
            </w:r>
          </w:p>
          <w:p w:rsidR="00F96CC2" w:rsidRPr="00655A76" w:rsidRDefault="00F96CC2">
            <w:pPr>
              <w:rPr>
                <w:sz w:val="20"/>
                <w:szCs w:val="20"/>
              </w:rPr>
            </w:pPr>
          </w:p>
          <w:p w:rsidR="00F96CC2" w:rsidRPr="00655A76" w:rsidRDefault="00F96CC2">
            <w:pPr>
              <w:rPr>
                <w:sz w:val="20"/>
                <w:szCs w:val="20"/>
              </w:rPr>
            </w:pPr>
            <w:r w:rsidRPr="00655A76">
              <w:rPr>
                <w:sz w:val="20"/>
                <w:szCs w:val="20"/>
              </w:rPr>
              <w:t>Requires some “at home” work, particularly with budgeting and accessing trash usage on a fa</w:t>
            </w:r>
            <w:bookmarkStart w:id="0" w:name="_GoBack"/>
            <w:bookmarkEnd w:id="0"/>
            <w:r w:rsidRPr="00655A76">
              <w:rPr>
                <w:sz w:val="20"/>
                <w:szCs w:val="20"/>
              </w:rPr>
              <w:t>mily trip.</w:t>
            </w:r>
          </w:p>
          <w:p w:rsidR="00E52EBE" w:rsidRPr="00655A76" w:rsidRDefault="00E52EBE">
            <w:pPr>
              <w:rPr>
                <w:sz w:val="20"/>
                <w:szCs w:val="20"/>
              </w:rPr>
            </w:pPr>
          </w:p>
          <w:p w:rsidR="00E52EBE" w:rsidRPr="00655A76" w:rsidRDefault="00E52EBE">
            <w:pPr>
              <w:rPr>
                <w:sz w:val="20"/>
                <w:szCs w:val="20"/>
              </w:rPr>
            </w:pPr>
            <w:r w:rsidRPr="00D51C5D">
              <w:rPr>
                <w:b/>
                <w:sz w:val="20"/>
                <w:szCs w:val="20"/>
              </w:rPr>
              <w:t>NOTE:</w:t>
            </w:r>
            <w:r w:rsidRPr="00655A76">
              <w:rPr>
                <w:sz w:val="20"/>
                <w:szCs w:val="20"/>
              </w:rPr>
              <w:t xml:space="preserve"> Many of these requirements are completed if attending Scout Camp your first year.</w:t>
            </w:r>
          </w:p>
        </w:tc>
        <w:tc>
          <w:tcPr>
            <w:tcW w:w="1850" w:type="dxa"/>
          </w:tcPr>
          <w:p w:rsidR="003E06BF" w:rsidRPr="00655A76" w:rsidRDefault="003E06BF">
            <w:pPr>
              <w:rPr>
                <w:sz w:val="20"/>
                <w:szCs w:val="20"/>
              </w:rPr>
            </w:pPr>
            <w:r w:rsidRPr="00655A76">
              <w:rPr>
                <w:sz w:val="20"/>
                <w:szCs w:val="20"/>
              </w:rPr>
              <w:t>6 merit badges, 4 of which are Eagle required</w:t>
            </w:r>
            <w:r w:rsidR="00FD4C98" w:rsidRPr="00655A76">
              <w:rPr>
                <w:sz w:val="20"/>
                <w:szCs w:val="20"/>
              </w:rPr>
              <w:t>*</w:t>
            </w:r>
          </w:p>
          <w:p w:rsidR="00FD4C98" w:rsidRPr="00655A76" w:rsidRDefault="00FD4C98">
            <w:pPr>
              <w:rPr>
                <w:sz w:val="20"/>
                <w:szCs w:val="20"/>
              </w:rPr>
            </w:pPr>
          </w:p>
          <w:p w:rsidR="003E06BF" w:rsidRPr="00655A76" w:rsidRDefault="003E06BF">
            <w:pPr>
              <w:rPr>
                <w:sz w:val="20"/>
                <w:szCs w:val="20"/>
              </w:rPr>
            </w:pPr>
            <w:r w:rsidRPr="00655A76">
              <w:rPr>
                <w:sz w:val="20"/>
                <w:szCs w:val="20"/>
              </w:rPr>
              <w:t xml:space="preserve">6 hours of service performed as a </w:t>
            </w:r>
            <w:proofErr w:type="gramStart"/>
            <w:r w:rsidRPr="00655A76">
              <w:rPr>
                <w:sz w:val="20"/>
                <w:szCs w:val="20"/>
              </w:rPr>
              <w:t>First Class</w:t>
            </w:r>
            <w:proofErr w:type="gramEnd"/>
            <w:r w:rsidRPr="00655A76">
              <w:rPr>
                <w:sz w:val="20"/>
                <w:szCs w:val="20"/>
              </w:rPr>
              <w:t xml:space="preserve"> Scout</w:t>
            </w:r>
          </w:p>
          <w:p w:rsidR="00FD4C98" w:rsidRPr="00655A76" w:rsidRDefault="00FD4C98">
            <w:pPr>
              <w:rPr>
                <w:sz w:val="20"/>
                <w:szCs w:val="20"/>
              </w:rPr>
            </w:pPr>
          </w:p>
          <w:p w:rsidR="003E06BF" w:rsidRPr="00655A76" w:rsidRDefault="003E06BF">
            <w:pPr>
              <w:rPr>
                <w:sz w:val="20"/>
                <w:szCs w:val="20"/>
              </w:rPr>
            </w:pPr>
            <w:r w:rsidRPr="00655A76">
              <w:rPr>
                <w:sz w:val="20"/>
                <w:szCs w:val="20"/>
              </w:rPr>
              <w:t>4 months in a position of responsibility in Troop/Patrol</w:t>
            </w:r>
          </w:p>
        </w:tc>
        <w:tc>
          <w:tcPr>
            <w:tcW w:w="1850" w:type="dxa"/>
          </w:tcPr>
          <w:p w:rsidR="003E06BF" w:rsidRPr="00655A76" w:rsidRDefault="003E06BF">
            <w:pPr>
              <w:rPr>
                <w:sz w:val="20"/>
                <w:szCs w:val="20"/>
              </w:rPr>
            </w:pPr>
            <w:r w:rsidRPr="00655A76">
              <w:rPr>
                <w:sz w:val="20"/>
                <w:szCs w:val="20"/>
              </w:rPr>
              <w:t>5 merit badges, 3 of which are Eagle required</w:t>
            </w:r>
            <w:r w:rsidR="00FD4C98" w:rsidRPr="00655A76">
              <w:rPr>
                <w:sz w:val="20"/>
                <w:szCs w:val="20"/>
              </w:rPr>
              <w:t>*</w:t>
            </w:r>
          </w:p>
          <w:p w:rsidR="00FD4C98" w:rsidRPr="00655A76" w:rsidRDefault="00FD4C98">
            <w:pPr>
              <w:rPr>
                <w:sz w:val="20"/>
                <w:szCs w:val="20"/>
              </w:rPr>
            </w:pPr>
          </w:p>
          <w:p w:rsidR="003E06BF" w:rsidRPr="00655A76" w:rsidRDefault="003E06BF">
            <w:pPr>
              <w:rPr>
                <w:sz w:val="20"/>
                <w:szCs w:val="20"/>
              </w:rPr>
            </w:pPr>
            <w:r w:rsidRPr="00655A76">
              <w:rPr>
                <w:sz w:val="20"/>
                <w:szCs w:val="20"/>
              </w:rPr>
              <w:t>6 hours of service as a Star Scout</w:t>
            </w:r>
          </w:p>
          <w:p w:rsidR="00FD4C98" w:rsidRPr="00655A76" w:rsidRDefault="00FD4C98">
            <w:pPr>
              <w:rPr>
                <w:sz w:val="20"/>
                <w:szCs w:val="20"/>
              </w:rPr>
            </w:pPr>
          </w:p>
          <w:p w:rsidR="003E06BF" w:rsidRPr="00655A76" w:rsidRDefault="003E06BF">
            <w:pPr>
              <w:rPr>
                <w:sz w:val="20"/>
                <w:szCs w:val="20"/>
              </w:rPr>
            </w:pPr>
            <w:r w:rsidRPr="00655A76">
              <w:rPr>
                <w:sz w:val="20"/>
                <w:szCs w:val="20"/>
              </w:rPr>
              <w:t>6 months in a position of responsibility as Star</w:t>
            </w:r>
          </w:p>
          <w:p w:rsidR="00FD4C98" w:rsidRPr="00655A76" w:rsidRDefault="00FD4C98">
            <w:pPr>
              <w:rPr>
                <w:sz w:val="20"/>
                <w:szCs w:val="20"/>
              </w:rPr>
            </w:pPr>
          </w:p>
          <w:p w:rsidR="003E06BF" w:rsidRPr="00655A76" w:rsidRDefault="003E06BF">
            <w:pPr>
              <w:rPr>
                <w:sz w:val="20"/>
                <w:szCs w:val="20"/>
              </w:rPr>
            </w:pPr>
            <w:r w:rsidRPr="00655A76">
              <w:rPr>
                <w:sz w:val="20"/>
                <w:szCs w:val="20"/>
              </w:rPr>
              <w:t xml:space="preserve">Teach specified skills </w:t>
            </w:r>
            <w:r w:rsidR="00FD4C98" w:rsidRPr="00655A76">
              <w:rPr>
                <w:sz w:val="20"/>
                <w:szCs w:val="20"/>
              </w:rPr>
              <w:t>using EDGE</w:t>
            </w:r>
          </w:p>
        </w:tc>
        <w:tc>
          <w:tcPr>
            <w:tcW w:w="1850" w:type="dxa"/>
          </w:tcPr>
          <w:p w:rsidR="003E06BF" w:rsidRPr="00655A76" w:rsidRDefault="00FD4C98">
            <w:pPr>
              <w:rPr>
                <w:sz w:val="20"/>
                <w:szCs w:val="20"/>
              </w:rPr>
            </w:pPr>
            <w:r w:rsidRPr="00655A76">
              <w:rPr>
                <w:sz w:val="20"/>
                <w:szCs w:val="20"/>
              </w:rPr>
              <w:t>Total of 21 merit badges, 13 of which are Eagle required*</w:t>
            </w:r>
          </w:p>
          <w:p w:rsidR="00FD4C98" w:rsidRPr="00655A76" w:rsidRDefault="00FD4C98">
            <w:pPr>
              <w:rPr>
                <w:sz w:val="20"/>
                <w:szCs w:val="20"/>
              </w:rPr>
            </w:pPr>
          </w:p>
          <w:p w:rsidR="00FD4C98" w:rsidRPr="00655A76" w:rsidRDefault="00FD4C98">
            <w:pPr>
              <w:rPr>
                <w:sz w:val="20"/>
                <w:szCs w:val="20"/>
              </w:rPr>
            </w:pPr>
            <w:r w:rsidRPr="00655A76">
              <w:rPr>
                <w:sz w:val="20"/>
                <w:szCs w:val="20"/>
              </w:rPr>
              <w:t>6 months in a position of responsibility as a Life</w:t>
            </w:r>
          </w:p>
          <w:p w:rsidR="00FD4C98" w:rsidRPr="00655A76" w:rsidRDefault="00FD4C98">
            <w:pPr>
              <w:rPr>
                <w:sz w:val="20"/>
                <w:szCs w:val="20"/>
              </w:rPr>
            </w:pPr>
          </w:p>
          <w:p w:rsidR="00FD4C98" w:rsidRPr="00655A76" w:rsidRDefault="00FD4C98">
            <w:pPr>
              <w:rPr>
                <w:sz w:val="20"/>
                <w:szCs w:val="20"/>
              </w:rPr>
            </w:pPr>
            <w:r w:rsidRPr="00655A76">
              <w:rPr>
                <w:sz w:val="20"/>
                <w:szCs w:val="20"/>
              </w:rPr>
              <w:t>Eagle Scout Project</w:t>
            </w:r>
          </w:p>
        </w:tc>
      </w:tr>
    </w:tbl>
    <w:p w:rsidR="00DE62C2" w:rsidRPr="00655A76" w:rsidRDefault="00FD4C98">
      <w:pPr>
        <w:rPr>
          <w:sz w:val="20"/>
          <w:szCs w:val="20"/>
        </w:rPr>
      </w:pPr>
      <w:r w:rsidRPr="00655A76">
        <w:rPr>
          <w:sz w:val="20"/>
          <w:szCs w:val="20"/>
        </w:rPr>
        <w:t>* Some of the Eagle required badges are “grouped” and only one in the “group” will count as the Eagle required.  Additional ones earned in that group will not count towards the 13</w:t>
      </w:r>
    </w:p>
    <w:p w:rsidR="00655A76" w:rsidRPr="00C93CA7" w:rsidRDefault="00655A76">
      <w:pPr>
        <w:rPr>
          <w:sz w:val="20"/>
          <w:szCs w:val="20"/>
        </w:rPr>
      </w:pPr>
      <w:r w:rsidRPr="00C93CA7">
        <w:rPr>
          <w:sz w:val="20"/>
          <w:szCs w:val="20"/>
        </w:rPr>
        <w:t>It is ALWAYS the responsibility of the Scout to keep track of what he/she has completed in his/her handbook.  Rank requirements, Camping, Service and Hiking Logs are in the book for the Scout to use.  He/she is responsible for having his/her book at meetings and asking to have items signed off.  When all requirements (except for Scout spirit, Scoutmaster conference, and Board of Review) are completed</w:t>
      </w:r>
      <w:r w:rsidR="00C93CA7" w:rsidRPr="00C93CA7">
        <w:rPr>
          <w:sz w:val="20"/>
          <w:szCs w:val="20"/>
        </w:rPr>
        <w:t xml:space="preserve"> for a rank</w:t>
      </w:r>
      <w:r w:rsidRPr="00C93CA7">
        <w:rPr>
          <w:sz w:val="20"/>
          <w:szCs w:val="20"/>
        </w:rPr>
        <w:t xml:space="preserve">, he/she must see a leader </w:t>
      </w:r>
      <w:r w:rsidR="00C93CA7" w:rsidRPr="00C93CA7">
        <w:rPr>
          <w:sz w:val="20"/>
          <w:szCs w:val="20"/>
        </w:rPr>
        <w:t xml:space="preserve">(Scoutmaster or Adv. Chair) </w:t>
      </w:r>
      <w:r w:rsidRPr="00C93CA7">
        <w:rPr>
          <w:sz w:val="20"/>
          <w:szCs w:val="20"/>
        </w:rPr>
        <w:t xml:space="preserve">about </w:t>
      </w:r>
      <w:r w:rsidR="00C93CA7" w:rsidRPr="00C93CA7">
        <w:rPr>
          <w:sz w:val="20"/>
          <w:szCs w:val="20"/>
        </w:rPr>
        <w:t>earning</w:t>
      </w:r>
      <w:r w:rsidRPr="00C93CA7">
        <w:rPr>
          <w:sz w:val="20"/>
          <w:szCs w:val="20"/>
        </w:rPr>
        <w:t xml:space="preserve"> the rank.</w:t>
      </w:r>
    </w:p>
    <w:sectPr w:rsidR="00655A76" w:rsidRPr="00C93CA7" w:rsidSect="003E06B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BF"/>
    <w:rsid w:val="0024179E"/>
    <w:rsid w:val="003E06BF"/>
    <w:rsid w:val="00495113"/>
    <w:rsid w:val="00655A76"/>
    <w:rsid w:val="00C93CA7"/>
    <w:rsid w:val="00D51C5D"/>
    <w:rsid w:val="00DE62C2"/>
    <w:rsid w:val="00E52EBE"/>
    <w:rsid w:val="00F96CC2"/>
    <w:rsid w:val="00FD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1A48"/>
  <w15:chartTrackingRefBased/>
  <w15:docId w15:val="{018F3A19-806F-4363-936F-3911B4B3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C98"/>
    <w:pPr>
      <w:ind w:left="720"/>
      <w:contextualSpacing/>
    </w:pPr>
  </w:style>
  <w:style w:type="paragraph" w:styleId="Title">
    <w:name w:val="Title"/>
    <w:basedOn w:val="Normal"/>
    <w:next w:val="Normal"/>
    <w:link w:val="TitleChar"/>
    <w:uiPriority w:val="10"/>
    <w:qFormat/>
    <w:rsid w:val="00FD4C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4C9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Phillips</dc:creator>
  <cp:keywords/>
  <dc:description/>
  <cp:lastModifiedBy>Kristie Phillips</cp:lastModifiedBy>
  <cp:revision>6</cp:revision>
  <dcterms:created xsi:type="dcterms:W3CDTF">2019-06-03T13:08:00Z</dcterms:created>
  <dcterms:modified xsi:type="dcterms:W3CDTF">2019-06-04T15:51:00Z</dcterms:modified>
</cp:coreProperties>
</file>